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CF7C2" w14:textId="0946F9AF" w:rsidR="00D217A5" w:rsidRPr="00E21B49" w:rsidRDefault="00D217A5" w:rsidP="00D217A5">
      <w:pPr>
        <w:pStyle w:val="2"/>
        <w:spacing w:after="360" w:afterAutospacing="0"/>
        <w:textAlignment w:val="top"/>
        <w:rPr>
          <w:color w:val="454445"/>
          <w:sz w:val="24"/>
          <w:szCs w:val="24"/>
        </w:rPr>
      </w:pPr>
      <w:r w:rsidRPr="00E21B49">
        <w:rPr>
          <w:color w:val="454445"/>
          <w:sz w:val="24"/>
          <w:szCs w:val="24"/>
        </w:rPr>
        <w:t>Припинення електропостачання</w:t>
      </w:r>
    </w:p>
    <w:p w14:paraId="1E9C1250" w14:textId="77777777" w:rsidR="00D217A5" w:rsidRPr="00E21B49" w:rsidRDefault="00D217A5" w:rsidP="00D217A5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515052"/>
          <w:sz w:val="24"/>
          <w:szCs w:val="24"/>
          <w:lang w:eastAsia="uk-UA"/>
        </w:rPr>
      </w:pPr>
      <w:r w:rsidRPr="00E21B49">
        <w:rPr>
          <w:rFonts w:ascii="Times New Roman" w:eastAsia="Times New Roman" w:hAnsi="Times New Roman" w:cs="Times New Roman"/>
          <w:color w:val="515052"/>
          <w:sz w:val="24"/>
          <w:szCs w:val="24"/>
          <w:lang w:eastAsia="uk-UA"/>
        </w:rPr>
        <w:t>Постачальник повністю або частково припиняє електроживлення споживачу на підставі п.7.5 </w:t>
      </w:r>
      <w:hyperlink r:id="rId5" w:anchor="n3" w:tgtFrame="_blank" w:history="1">
        <w:r w:rsidRPr="00E21B4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uk-UA"/>
          </w:rPr>
          <w:t>П</w:t>
        </w:r>
      </w:hyperlink>
      <w:hyperlink r:id="rId6" w:history="1">
        <w:r w:rsidRPr="00E21B4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uk-UA"/>
          </w:rPr>
          <w:t>равил роздрібного ринку електроенергії</w:t>
        </w:r>
      </w:hyperlink>
      <w:r w:rsidRPr="00E21B49">
        <w:rPr>
          <w:rFonts w:ascii="Times New Roman" w:eastAsia="Times New Roman" w:hAnsi="Times New Roman" w:cs="Times New Roman"/>
          <w:color w:val="515052"/>
          <w:sz w:val="24"/>
          <w:szCs w:val="24"/>
          <w:lang w:eastAsia="uk-UA"/>
        </w:rPr>
        <w:t> у випадку:</w:t>
      </w:r>
    </w:p>
    <w:p w14:paraId="647757D5" w14:textId="77777777" w:rsidR="00D217A5" w:rsidRPr="00E21B49" w:rsidRDefault="00D217A5" w:rsidP="00D217A5">
      <w:pPr>
        <w:numPr>
          <w:ilvl w:val="0"/>
          <w:numId w:val="2"/>
        </w:numPr>
        <w:spacing w:before="100" w:beforeAutospacing="1" w:after="100" w:afterAutospacing="1" w:line="240" w:lineRule="auto"/>
        <w:ind w:left="900"/>
        <w:rPr>
          <w:rFonts w:ascii="Times New Roman" w:eastAsia="Times New Roman" w:hAnsi="Times New Roman" w:cs="Times New Roman"/>
          <w:color w:val="454445"/>
          <w:sz w:val="24"/>
          <w:szCs w:val="24"/>
          <w:lang w:eastAsia="uk-UA"/>
        </w:rPr>
      </w:pPr>
      <w:r w:rsidRPr="00E21B49">
        <w:rPr>
          <w:rFonts w:ascii="Times New Roman" w:eastAsia="Times New Roman" w:hAnsi="Times New Roman" w:cs="Times New Roman"/>
          <w:color w:val="454445"/>
          <w:sz w:val="24"/>
          <w:szCs w:val="24"/>
          <w:lang w:eastAsia="uk-UA"/>
        </w:rPr>
        <w:t>заборгованості з оплати за спожиту електроенергію відповідно до умов договору;</w:t>
      </w:r>
    </w:p>
    <w:p w14:paraId="51717F3D" w14:textId="77777777" w:rsidR="00D217A5" w:rsidRPr="00E21B49" w:rsidRDefault="00D217A5" w:rsidP="00D217A5">
      <w:pPr>
        <w:numPr>
          <w:ilvl w:val="0"/>
          <w:numId w:val="2"/>
        </w:numPr>
        <w:spacing w:before="90" w:after="100" w:afterAutospacing="1" w:line="240" w:lineRule="auto"/>
        <w:ind w:left="900"/>
        <w:rPr>
          <w:rFonts w:ascii="Times New Roman" w:eastAsia="Times New Roman" w:hAnsi="Times New Roman" w:cs="Times New Roman"/>
          <w:color w:val="454445"/>
          <w:sz w:val="24"/>
          <w:szCs w:val="24"/>
          <w:lang w:eastAsia="uk-UA"/>
        </w:rPr>
      </w:pPr>
      <w:r w:rsidRPr="00E21B49">
        <w:rPr>
          <w:rFonts w:ascii="Times New Roman" w:eastAsia="Times New Roman" w:hAnsi="Times New Roman" w:cs="Times New Roman"/>
          <w:color w:val="454445"/>
          <w:sz w:val="24"/>
          <w:szCs w:val="24"/>
          <w:lang w:eastAsia="uk-UA"/>
        </w:rPr>
        <w:t xml:space="preserve">недопущення представників </w:t>
      </w:r>
      <w:proofErr w:type="spellStart"/>
      <w:r w:rsidRPr="00E21B49">
        <w:rPr>
          <w:rFonts w:ascii="Times New Roman" w:eastAsia="Times New Roman" w:hAnsi="Times New Roman" w:cs="Times New Roman"/>
          <w:color w:val="454445"/>
          <w:sz w:val="24"/>
          <w:szCs w:val="24"/>
          <w:lang w:eastAsia="uk-UA"/>
        </w:rPr>
        <w:t>електропостачальника</w:t>
      </w:r>
      <w:proofErr w:type="spellEnd"/>
      <w:r w:rsidRPr="00E21B49">
        <w:rPr>
          <w:rFonts w:ascii="Times New Roman" w:eastAsia="Times New Roman" w:hAnsi="Times New Roman" w:cs="Times New Roman"/>
          <w:color w:val="454445"/>
          <w:sz w:val="24"/>
          <w:szCs w:val="24"/>
          <w:lang w:eastAsia="uk-UA"/>
        </w:rPr>
        <w:t xml:space="preserve"> до засобів комерційного обліку, що розташовані на території споживача.</w:t>
      </w:r>
    </w:p>
    <w:p w14:paraId="02E552FE" w14:textId="380094B1" w:rsidR="00D217A5" w:rsidRPr="00E21B49" w:rsidRDefault="00D217A5" w:rsidP="00D217A5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515052"/>
          <w:sz w:val="24"/>
          <w:szCs w:val="24"/>
          <w:lang w:eastAsia="uk-UA"/>
        </w:rPr>
      </w:pPr>
      <w:r w:rsidRPr="00E21B49">
        <w:rPr>
          <w:rFonts w:ascii="Times New Roman" w:eastAsia="Times New Roman" w:hAnsi="Times New Roman" w:cs="Times New Roman"/>
          <w:color w:val="515052"/>
          <w:sz w:val="24"/>
          <w:szCs w:val="24"/>
          <w:lang w:eastAsia="uk-UA"/>
        </w:rPr>
        <w:t>Про вимкнення електроенергії постачальник попереджає споживача не пізніше, ніж за 10 робочих днів.</w:t>
      </w:r>
    </w:p>
    <w:p w14:paraId="2112709E" w14:textId="3C0B568C" w:rsidR="00D217A5" w:rsidRPr="00E21B49" w:rsidRDefault="00D217A5" w:rsidP="00D217A5">
      <w:pPr>
        <w:pStyle w:val="a3"/>
        <w:spacing w:after="360" w:afterAutospacing="0"/>
        <w:textAlignment w:val="top"/>
        <w:rPr>
          <w:color w:val="515052"/>
        </w:rPr>
      </w:pPr>
      <w:r w:rsidRPr="00E21B49">
        <w:rPr>
          <w:b/>
          <w:bCs/>
          <w:color w:val="454445"/>
        </w:rPr>
        <w:t>Відновлення електропостачання</w:t>
      </w:r>
    </w:p>
    <w:p w14:paraId="5B771C1D" w14:textId="77777777" w:rsidR="00D217A5" w:rsidRPr="00E21B49" w:rsidRDefault="00D217A5" w:rsidP="00D217A5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515052"/>
          <w:sz w:val="24"/>
          <w:szCs w:val="24"/>
          <w:lang w:eastAsia="uk-UA"/>
        </w:rPr>
      </w:pPr>
      <w:r w:rsidRPr="00E21B49">
        <w:rPr>
          <w:rFonts w:ascii="Times New Roman" w:eastAsia="Times New Roman" w:hAnsi="Times New Roman" w:cs="Times New Roman"/>
          <w:color w:val="515052"/>
          <w:sz w:val="24"/>
          <w:szCs w:val="24"/>
          <w:lang w:eastAsia="uk-UA"/>
        </w:rPr>
        <w:t>Згідно з п.7.12 </w:t>
      </w:r>
      <w:hyperlink r:id="rId7" w:anchor="n3" w:tgtFrame="_blank" w:history="1">
        <w:r w:rsidRPr="00E21B4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uk-UA"/>
          </w:rPr>
          <w:t>П</w:t>
        </w:r>
      </w:hyperlink>
      <w:hyperlink r:id="rId8" w:history="1">
        <w:r w:rsidRPr="00E21B4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uk-UA"/>
          </w:rPr>
          <w:t>равил роздрібного ринку електроенергії</w:t>
        </w:r>
      </w:hyperlink>
      <w:r w:rsidRPr="00E21B49">
        <w:rPr>
          <w:rFonts w:ascii="Times New Roman" w:eastAsia="Times New Roman" w:hAnsi="Times New Roman" w:cs="Times New Roman"/>
          <w:color w:val="515052"/>
          <w:sz w:val="24"/>
          <w:szCs w:val="24"/>
          <w:lang w:eastAsia="uk-UA"/>
        </w:rPr>
        <w:t> відновлення електропостачання здійснюється оператором системи розподілу протягом 3 робочих днів у містах та 5 робочих днів у сільській місцевості.</w:t>
      </w:r>
      <w:r w:rsidRPr="00E21B49">
        <w:rPr>
          <w:rFonts w:ascii="Times New Roman" w:eastAsia="Times New Roman" w:hAnsi="Times New Roman" w:cs="Times New Roman"/>
          <w:b/>
          <w:bCs/>
          <w:color w:val="515052"/>
          <w:sz w:val="24"/>
          <w:szCs w:val="24"/>
          <w:lang w:eastAsia="uk-UA"/>
        </w:rPr>
        <w:t> </w:t>
      </w:r>
      <w:r w:rsidRPr="00E21B49">
        <w:rPr>
          <w:rFonts w:ascii="Times New Roman" w:eastAsia="Times New Roman" w:hAnsi="Times New Roman" w:cs="Times New Roman"/>
          <w:color w:val="515052"/>
          <w:sz w:val="24"/>
          <w:szCs w:val="24"/>
          <w:lang w:eastAsia="uk-UA"/>
        </w:rPr>
        <w:t>Передумовою для цього є</w:t>
      </w:r>
      <w:r w:rsidRPr="00E21B49">
        <w:rPr>
          <w:rFonts w:ascii="Times New Roman" w:eastAsia="Times New Roman" w:hAnsi="Times New Roman" w:cs="Times New Roman"/>
          <w:b/>
          <w:bCs/>
          <w:color w:val="515052"/>
          <w:sz w:val="24"/>
          <w:szCs w:val="24"/>
          <w:lang w:eastAsia="uk-UA"/>
        </w:rPr>
        <w:t> </w:t>
      </w:r>
      <w:r w:rsidRPr="00E21B49">
        <w:rPr>
          <w:rFonts w:ascii="Times New Roman" w:eastAsia="Times New Roman" w:hAnsi="Times New Roman" w:cs="Times New Roman"/>
          <w:color w:val="515052"/>
          <w:sz w:val="24"/>
          <w:szCs w:val="24"/>
          <w:lang w:eastAsia="uk-UA"/>
        </w:rPr>
        <w:t>інформація від ініціатора вимкнення про усунення споживачем порушень.</w:t>
      </w:r>
    </w:p>
    <w:p w14:paraId="037E5FA7" w14:textId="77777777" w:rsidR="00D217A5" w:rsidRPr="00E21B49" w:rsidRDefault="00D217A5" w:rsidP="00D217A5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515052"/>
          <w:sz w:val="24"/>
          <w:szCs w:val="24"/>
          <w:lang w:eastAsia="uk-UA"/>
        </w:rPr>
      </w:pPr>
      <w:r w:rsidRPr="00E21B49">
        <w:rPr>
          <w:rFonts w:ascii="Times New Roman" w:eastAsia="Times New Roman" w:hAnsi="Times New Roman" w:cs="Times New Roman"/>
          <w:color w:val="515052"/>
          <w:sz w:val="24"/>
          <w:szCs w:val="24"/>
          <w:lang w:eastAsia="uk-UA"/>
        </w:rPr>
        <w:t>Витрати на припинення та відновлення електроживлення покриває ініціатор здійснення цих робіт. Однак кошти відшкодовуються споживачем, якщо припинення електропостачання</w:t>
      </w:r>
      <w:r w:rsidRPr="00E21B49">
        <w:rPr>
          <w:rFonts w:ascii="Times New Roman" w:eastAsia="Times New Roman" w:hAnsi="Times New Roman" w:cs="Times New Roman"/>
          <w:b/>
          <w:bCs/>
          <w:color w:val="515052"/>
          <w:sz w:val="24"/>
          <w:szCs w:val="24"/>
          <w:lang w:eastAsia="uk-UA"/>
        </w:rPr>
        <w:t> </w:t>
      </w:r>
      <w:r w:rsidRPr="00E21B49">
        <w:rPr>
          <w:rFonts w:ascii="Times New Roman" w:eastAsia="Times New Roman" w:hAnsi="Times New Roman" w:cs="Times New Roman"/>
          <w:color w:val="515052"/>
          <w:sz w:val="24"/>
          <w:szCs w:val="24"/>
          <w:lang w:eastAsia="uk-UA"/>
        </w:rPr>
        <w:t>здійснювалося у встановленому </w:t>
      </w:r>
      <w:hyperlink r:id="rId9" w:anchor="n3" w:tgtFrame="_blank" w:history="1">
        <w:r w:rsidRPr="00E21B4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uk-UA"/>
          </w:rPr>
          <w:t>П</w:t>
        </w:r>
      </w:hyperlink>
      <w:hyperlink r:id="rId10" w:history="1">
        <w:r w:rsidRPr="00E21B4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uk-UA"/>
          </w:rPr>
          <w:t>равилами</w:t>
        </w:r>
      </w:hyperlink>
      <w:r w:rsidRPr="00E21B49">
        <w:rPr>
          <w:rFonts w:ascii="Times New Roman" w:eastAsia="Times New Roman" w:hAnsi="Times New Roman" w:cs="Times New Roman"/>
          <w:color w:val="515052"/>
          <w:sz w:val="24"/>
          <w:szCs w:val="24"/>
          <w:lang w:eastAsia="uk-UA"/>
        </w:rPr>
        <w:t> порядку.</w:t>
      </w:r>
    </w:p>
    <w:p w14:paraId="2228385A" w14:textId="77777777" w:rsidR="00A64F81" w:rsidRDefault="00A64F81"/>
    <w:sectPr w:rsidR="00A64F8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45485"/>
    <w:multiLevelType w:val="multilevel"/>
    <w:tmpl w:val="58366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0D1755"/>
    <w:multiLevelType w:val="multilevel"/>
    <w:tmpl w:val="AF6A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581678">
    <w:abstractNumId w:val="0"/>
  </w:num>
  <w:num w:numId="2" w16cid:durableId="628367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7A5"/>
    <w:rsid w:val="000A1649"/>
    <w:rsid w:val="00A64F81"/>
    <w:rsid w:val="00B7496D"/>
    <w:rsid w:val="00D217A5"/>
    <w:rsid w:val="00E21B49"/>
    <w:rsid w:val="00FF2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4572D"/>
  <w15:chartTrackingRefBased/>
  <w15:docId w15:val="{05123159-9C32-489A-97D0-1FBA21624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17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17A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unhideWhenUsed/>
    <w:rsid w:val="00D21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D217A5"/>
    <w:rPr>
      <w:color w:val="0000FF"/>
      <w:u w:val="single"/>
    </w:rPr>
  </w:style>
  <w:style w:type="character" w:styleId="a5">
    <w:name w:val="Strong"/>
    <w:basedOn w:val="a0"/>
    <w:uiPriority w:val="22"/>
    <w:qFormat/>
    <w:rsid w:val="00D217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6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2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4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542096">
                  <w:marLeft w:val="-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6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850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08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1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.rada.gov.ua/laws/show/v0312874-1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akon.rada.gov.ua/laws/show/v0312874-1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v0312874-1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zakon.rada.gov.ua/laws/show/v0312874-18" TargetMode="External"/><Relationship Id="rId10" Type="http://schemas.openxmlformats.org/officeDocument/2006/relationships/hyperlink" Target="http://zakon.rada.gov.ua/laws/show/v0312874-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kon.rada.gov.ua/laws/show/v0312874-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918</Words>
  <Characters>524</Characters>
  <Application>Microsoft Office Word</Application>
  <DocSecurity>0</DocSecurity>
  <Lines>4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Липко</cp:lastModifiedBy>
  <cp:revision>4</cp:revision>
  <dcterms:created xsi:type="dcterms:W3CDTF">2024-12-21T09:19:00Z</dcterms:created>
  <dcterms:modified xsi:type="dcterms:W3CDTF">2026-06-24T12:45:00Z</dcterms:modified>
</cp:coreProperties>
</file>